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Cycling: How to Fuel Differently for Training and Race Day</w:t>
      </w:r>
    </w:p>
    <w:p>
      <w:r>
        <w:rPr>
          <w:i/>
        </w:rPr>
        <w:t>The nutrition that builds you in training is not the nutrition that wins you a race. Here's why, and how to switch.</w:t>
      </w:r>
    </w:p>
    <w:p>
      <w:r>
        <w:rPr>
          <w:b/>
        </w:rPr>
        <w:t>Pillar:</w:t>
      </w:r>
      <w:r>
        <w:t xml:space="preserve"> cycling</w:t>
      </w:r>
    </w:p>
    <w:p>
      <w:r>
        <w:rPr>
          <w:b/>
        </w:rPr>
        <w:t>Funnel stage:</w:t>
      </w:r>
      <w:r>
        <w:t xml:space="preserve"> consideration</w:t>
      </w:r>
    </w:p>
    <w:p>
      <w:r>
        <w:rPr>
          <w:b/>
        </w:rPr>
        <w:t>Primary keyword:</w:t>
      </w:r>
      <w:r>
        <w:t xml:space="preserve"> cycling training vs race day nutrition</w:t>
      </w:r>
    </w:p>
    <w:p>
      <w:r>
        <w:rPr>
          <w:b/>
        </w:rPr>
        <w:t>Conversion keyword:</w:t>
      </w:r>
      <w:r>
        <w:t xml:space="preserve"> buy cycling energy products</w:t>
      </w:r>
    </w:p>
    <w:p>
      <w:r>
        <w:rPr>
          <w:b/>
        </w:rPr>
        <w:t>Emotion:</w:t>
      </w:r>
      <w:r>
        <w:t xml:space="preserve"> Curiosity</w:t>
      </w:r>
    </w:p>
    <w:p>
      <w:r>
        <w:rPr>
          <w:b/>
        </w:rPr>
        <w:t>Nudges used:</w:t>
      </w:r>
      <w:r>
        <w:t xml:space="preserve"> Contrast framing, Authority (Science Says)</w:t>
      </w:r>
    </w:p>
    <w:p>
      <w:r>
        <w:rPr>
          <w:b/>
        </w:rPr>
        <w:t>Read time:</w:t>
      </w:r>
      <w:r>
        <w:t xml:space="preserve"> 6 min · 1,100 words</w:t>
      </w:r>
    </w:p>
    <w:p>
      <w:r>
        <w:rPr>
          <w:b/>
        </w:rPr>
        <w:t>Tags:</w:t>
      </w:r>
      <w:r>
        <w:t xml:space="preserve"> cycling training vs race day nutrition, buy cycling energy products, cycling, race day, training</w:t>
      </w:r>
    </w:p>
    <w:p>
      <w:r>
        <w:rPr>
          <w:b/>
        </w:rPr>
        <w:t>Slug:</w:t>
      </w:r>
      <w:r>
        <w:t xml:space="preserve"> cycling-training-vs-race-day</w:t>
      </w:r>
    </w:p>
    <w:p>
      <w:r>
        <w:t>One of the more counterintuitive ideas in endurance cycling is that the way you fuel to get fitter is not the same as the way you fuel to perform. Training and racing have different objectives, and treating them identically means either blunting your training adaptations or arriving at a race under-fuelled. Understanding the distinction is a genuine performance lever.</w:t>
      </w:r>
    </w:p>
    <w:p>
      <w:r>
        <w:t>This is not about training being casual and racing being serious. It is about fuelling each for its purpose. Here is how the two differ, and how to switch between them.</w:t>
      </w:r>
    </w:p>
    <w:p>
      <w:pPr>
        <w:pStyle w:val="Heading2"/>
      </w:pPr>
      <w:r>
        <w:t>Training: Strategic Restraint</w:t>
      </w:r>
    </w:p>
    <w:p>
      <w:r>
        <w:t>In training, particularly steady base and threshold work, there is genuine value in not always maximising carbohydrate. Some sessions are deliberately used to develop your body's ability to use fat as fuel and to build metabolic flexibility, and that adaptation is encouraged by not flooding every ride with carbohydrate.</w:t>
      </w:r>
    </w:p>
    <w:p>
      <w:r>
        <w:t>This does not mean training under-fuelled all the time, which harms quality and recovery. It means being strategic: fuelling key hard sessions properly while allowing some steadier rides to be done with lower carbohydrate availability, according to their purpose.</w:t>
      </w:r>
    </w:p>
    <w:p>
      <w:pPr>
        <w:pStyle w:val="Heading2"/>
      </w:pPr>
      <w:r>
        <w:t>Race Day: Maximise Availability</w:t>
      </w:r>
    </w:p>
    <w:p>
      <w:r>
        <w:t>Racing inverts the logic entirely. When the objective is performance rather than adaptation, you want maximum carbohydrate availability, because that is what lets you sustain high power and respond to the demands of the race. Restraint has no place on race day.</w:t>
      </w:r>
    </w:p>
    <w:p>
      <w:r>
        <w:t>This means starting with full glycogen stores and taking on carbohydrate aggressively throughout, at the highest rate you have trained your gut to handle. The race is where you cash in the adaptations training built, and you fuel it to win, not to develop.</w:t>
      </w:r>
    </w:p>
    <w:p>
      <w:pPr>
        <w:pStyle w:val="Heading2"/>
      </w:pPr>
      <w:r>
        <w:t>The Gut Is the Bridge Between the Two</w:t>
      </w:r>
    </w:p>
    <w:p>
      <w:r>
        <w:t>The reason you cannot simply switch to high race-day intakes without preparation is your gut. Absorbing large amounts of carbohydrate per hour is a trainable capacity, and if you have never practised it, race day is the worst place to discover your limit.</w:t>
      </w:r>
    </w:p>
    <w:p>
      <w:r>
        <w:t>This is why even riders who train with some restraint still need to rehearse race-day fuelling in specific sessions, taking on the high intakes they will race with so their gut is ready. Dual-source products like BETA Fuel, combining maltodextrin and fructose, are built to support these higher rates.</w:t>
      </w:r>
    </w:p>
    <w:p>
      <w:pPr>
        <w:pStyle w:val="Heading2"/>
      </w:pPr>
      <w:r>
        <w:t>Getting Race-Day Numbers Right</w:t>
      </w:r>
    </w:p>
    <w:p>
      <w:r>
        <w:t>For racing and hard long-distance efforts, carbohydrate targets are high, often in the 60 to 90 grams an hour range or beyond for well-trained riders. Work out your target based on the demands of the event and, crucially, on what you have rehearsed and can tolerate.</w:t>
      </w:r>
    </w:p>
    <w:p>
      <w:r>
        <w:t>Combine drinks, gels and chews to hit your numbers and manage palate fatigue over a long race, and start fuelling early rather than waiting. In a race, falling behind on carbohydrate early is very hard to recover from.</w:t>
      </w:r>
    </w:p>
    <w:p>
      <w:pPr>
        <w:pStyle w:val="Heading2"/>
      </w:pPr>
      <w:r>
        <w:t>A Practical Framework</w:t>
      </w:r>
    </w:p>
    <w:p>
      <w:r>
        <w:t>Think of your fuelling as matched to each ride's job. Easy and some steady rides can be fuelled lightly, according to purpose. Key hard sessions and race-specific efforts are fuelled properly, including deliberate rehearsals of race-day intakes. Races themselves are fuelled to the maximum you have trained for.</w:t>
      </w:r>
    </w:p>
    <w:p>
      <w:r>
        <w:t>This framework ensures you get both the adaptations that make you fitter and the fuelling capacity that lets you perform when it counts.</w:t>
      </w:r>
    </w:p>
    <w:p>
      <w:pPr>
        <w:pStyle w:val="Heading2"/>
      </w:pPr>
      <w:r>
        <w:t>The Takeaway</w:t>
      </w:r>
    </w:p>
    <w:p>
      <w:r>
        <w:t>Fuelling training and racing identically is a missed opportunity in both directions. Fuel training for adaptation, with strategic restraint on the right sessions and proper fuelling on the key ones. Fuel racing for performance, with full stores and aggressive, well-rehearsed intakes.</w:t>
      </w:r>
    </w:p>
    <w:p>
      <w:r>
        <w:t>Get that distinction right and you build a rider who is both fitter in training and better fuelled on the day that matters.</w:t>
      </w:r>
    </w:p>
    <w:p>
      <w:pPr>
        <w:pStyle w:val="Heading2"/>
      </w:pPr>
      <w:r>
        <w:t>Frequently Asked Questions</w:t>
      </w:r>
    </w:p>
    <w:p>
      <w:r>
        <w:rPr>
          <w:b/>
        </w:rPr>
        <w:t>Should I fuel cycling training and racing differently?</w:t>
      </w:r>
    </w:p>
    <w:p>
      <w:r>
        <w:t>Yes. Training aims to build fitness and adaptations, where some strategic restraint on steadier rides can be beneficial, while racing aims for performance and demands maximum carbohydrate availability. Fuelling both identically blunts training or leaves you under-fuelled on race day.</w:t>
      </w:r>
    </w:p>
    <w:p>
      <w:r>
        <w:rPr>
          <w:b/>
        </w:rPr>
        <w:t>Why is some carbohydrate restraint useful in training?</w:t>
      </w:r>
    </w:p>
    <w:p>
      <w:r>
        <w:t>On certain steady base and threshold rides, not always maximising carbohydrate helps develop your body's ability to use fat as fuel and build metabolic flexibility. Key hard sessions should still be fuelled properly; the restraint is strategic, not constant under-fuelling.</w:t>
      </w:r>
    </w:p>
    <w:p>
      <w:r>
        <w:rPr>
          <w:b/>
        </w:rPr>
        <w:t>How high should my race-day carbohydrate intake be?</w:t>
      </w:r>
    </w:p>
    <w:p>
      <w:r>
        <w:t>For racing and hard long efforts, targets are often in the 60 to 90 grams an hour range or beyond for well-trained riders. Set your target on the event's demands and what you have rehearsed and can tolerate, using dual-source products to support higher rates.</w:t>
      </w:r>
    </w:p>
    <w:p>
      <w:r>
        <w:rPr>
          <w:b/>
        </w:rPr>
        <w:t>Why do I need to rehearse race-day fuelling?</w:t>
      </w:r>
    </w:p>
    <w:p>
      <w:r>
        <w:t>Absorbing high amounts of carbohydrate per hour is a trainable gut capacity. If you have never practised it, race day is the worst place to find your limit. Rehearse race-day intakes in specific sessions so your gut is ready to handle them.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