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80"/>
      </w:pPr>
      <w:r>
        <w:t xml:space="preserve">The Habit Stack That Keeps Athletes Fuelled Without Thinking About It</w:t>
      </w:r>
    </w:p>
    <w:p>
      <w:pPr>
        <w:spacing w:after="160"/>
      </w:pPr>
      <w:r>
        <w:rPr>
          <w:i/>
          <w:iCs/>
          <w:color w:val="444444"/>
        </w:rPr>
        <w:t xml:space="preserve">The athletes who fuel best aren't the most disciplined, they've built systems that make the right choice the easy choice.</w:t>
      </w:r>
    </w:p>
    <w:p>
      <w:pPr>
        <w:spacing w:after="40"/>
      </w:pPr>
      <w:r>
        <w:rPr>
          <w:b/>
          <w:bCs/>
          <w:color w:val="555555"/>
          <w:sz w:val="18"/>
          <w:szCs w:val="18"/>
        </w:rPr>
        <w:t xml:space="preserve">Pillar:  </w:t>
      </w:r>
      <w:r>
        <w:rPr>
          <w:color w:val="555555"/>
          <w:sz w:val="18"/>
          <w:szCs w:val="18"/>
        </w:rPr>
        <w:t xml:space="preserve">custom winning habits</w:t>
      </w:r>
    </w:p>
    <w:p>
      <w:pPr>
        <w:spacing w:after="40"/>
      </w:pPr>
      <w:r>
        <w:rPr>
          <w:b/>
          <w:bCs/>
          <w:color w:val="555555"/>
          <w:sz w:val="18"/>
          <w:szCs w:val="18"/>
        </w:rPr>
        <w:t xml:space="preserve">Funnel stage:  </w:t>
      </w:r>
      <w:r>
        <w:rPr>
          <w:color w:val="555555"/>
          <w:sz w:val="18"/>
          <w:szCs w:val="18"/>
        </w:rPr>
        <w:t xml:space="preserve">purchase</w:t>
      </w:r>
    </w:p>
    <w:p>
      <w:pPr>
        <w:spacing w:after="40"/>
      </w:pPr>
      <w:r>
        <w:rPr>
          <w:b/>
          <w:bCs/>
          <w:color w:val="555555"/>
          <w:sz w:val="18"/>
          <w:szCs w:val="18"/>
        </w:rPr>
        <w:t xml:space="preserve">Primary keyword:  </w:t>
      </w:r>
      <w:r>
        <w:rPr>
          <w:color w:val="555555"/>
          <w:sz w:val="18"/>
          <w:szCs w:val="18"/>
        </w:rPr>
        <w:t xml:space="preserve">athlete nutrition habits routine</w:t>
      </w:r>
    </w:p>
    <w:p>
      <w:pPr>
        <w:spacing w:after="40"/>
      </w:pPr>
      <w:r>
        <w:rPr>
          <w:b/>
          <w:bCs/>
          <w:color w:val="555555"/>
          <w:sz w:val="18"/>
          <w:szCs w:val="18"/>
        </w:rPr>
        <w:t xml:space="preserve">Conversion keyword:  </w:t>
      </w:r>
      <w:r>
        <w:rPr>
          <w:color w:val="555555"/>
          <w:sz w:val="18"/>
          <w:szCs w:val="18"/>
        </w:rPr>
        <w:t xml:space="preserve">daily sports nutrition routine</w:t>
      </w:r>
    </w:p>
    <w:p>
      <w:pPr>
        <w:spacing w:after="40"/>
      </w:pPr>
      <w:r>
        <w:rPr>
          <w:b/>
          <w:bCs/>
          <w:color w:val="555555"/>
          <w:sz w:val="18"/>
          <w:szCs w:val="18"/>
        </w:rPr>
        <w:t xml:space="preserve">Emotion:  </w:t>
      </w:r>
      <w:r>
        <w:rPr>
          <w:color w:val="555555"/>
          <w:sz w:val="18"/>
          <w:szCs w:val="18"/>
        </w:rPr>
        <w:t xml:space="preserve">Curiosity</w:t>
      </w:r>
    </w:p>
    <w:p>
      <w:pPr>
        <w:spacing w:after="40"/>
      </w:pPr>
      <w:r>
        <w:rPr>
          <w:b/>
          <w:bCs/>
          <w:color w:val="555555"/>
          <w:sz w:val="18"/>
          <w:szCs w:val="18"/>
        </w:rPr>
        <w:t xml:space="preserve">Nudges used:  </w:t>
      </w:r>
      <w:r>
        <w:rPr>
          <w:color w:val="555555"/>
          <w:sz w:val="18"/>
          <w:szCs w:val="18"/>
        </w:rPr>
        <w:t xml:space="preserve">Labour-Love (IKEA Effect)</w:t>
      </w:r>
    </w:p>
    <w:p>
      <w:pPr>
        <w:spacing w:after="40"/>
      </w:pPr>
      <w:r>
        <w:rPr>
          <w:b/>
          <w:bCs/>
          <w:color w:val="555555"/>
          <w:sz w:val="18"/>
          <w:szCs w:val="18"/>
        </w:rPr>
        <w:t xml:space="preserve">Read time:  </w:t>
      </w:r>
      <w:r>
        <w:rPr>
          <w:color w:val="555555"/>
          <w:sz w:val="18"/>
          <w:szCs w:val="18"/>
        </w:rPr>
        <w:t xml:space="preserve">4 min  ·  640 words</w:t>
      </w:r>
    </w:p>
    <w:p>
      <w:pPr>
        <w:spacing w:after="40"/>
      </w:pPr>
      <w:r>
        <w:rPr>
          <w:b/>
          <w:bCs/>
          <w:color w:val="555555"/>
          <w:sz w:val="18"/>
          <w:szCs w:val="18"/>
        </w:rPr>
        <w:t xml:space="preserve">Tags:  </w:t>
      </w:r>
      <w:r>
        <w:rPr>
          <w:color w:val="555555"/>
          <w:sz w:val="18"/>
          <w:szCs w:val="18"/>
        </w:rPr>
        <w:t xml:space="preserve">athlete nutrition habits routine, daily sports nutrition routine, custom winning habits, decision science, conversion psychology</w:t>
      </w:r>
    </w:p>
    <w:p>
      <w:pPr>
        <w:spacing w:after="40"/>
      </w:pPr>
      <w:r>
        <w:rPr>
          <w:b/>
          <w:bCs/>
          <w:color w:val="555555"/>
          <w:sz w:val="18"/>
          <w:szCs w:val="18"/>
        </w:rPr>
        <w:t xml:space="preserve">Slug:  </w:t>
      </w:r>
      <w:r>
        <w:rPr>
          <w:color w:val="555555"/>
          <w:sz w:val="18"/>
          <w:szCs w:val="18"/>
        </w:rPr>
        <w:t xml:space="preserve">habit-stack-athletes-fuelling-automatic</w:t>
      </w:r>
    </w:p>
    <w:p>
      <w:pPr>
        <w:pBdr>
          <w:bottom w:val="single" w:color="2E75B6" w:sz="8" w:space="1"/>
        </w:pBdr>
        <w:spacing w:after="200" w:before="120"/>
      </w:pPr>
      <w:r>
        <w:t xml:space="preserve"/>
      </w:r>
    </w:p>
    <w:p>
      <w:pPr>
        <w:pStyle w:val="Heading2"/>
      </w:pPr>
      <w:r>
        <w:t xml:space="preserve">The Habit Stack That Keeps Athletes Fuelled Without Thinking About It</w:t>
      </w:r>
    </w:p>
    <w:p>
      <w:pPr>
        <w:spacing w:after="160"/>
      </w:pPr>
      <w:r>
        <w:t xml:space="preserve">Most fuelling mistakes don't happen because athletes don't know what to eat. They happen at 6am when the alarm goes off, the bag isn't packed, and the decision about what to grab gets made in thirty seconds of half-awake chaos.</w:t>
      </w:r>
    </w:p>
    <w:p>
      <w:pPr>
        <w:spacing w:after="160"/>
      </w:pPr>
      <w:r>
        <w:t xml:space="preserve">Knowledge rarely fails people. Systems do.</w:t>
      </w:r>
    </w:p>
    <w:p>
      <w:pPr>
        <w:spacing w:after="160"/>
      </w:pPr>
      <w:r>
        <w:t xml:space="preserve">The athletes who consistently eat well a</w:t>
      </w:r>
      <w:hyperlink w:history="1" r:id="rIdd02vwh4ztocxw05daufyc">
        <w:r>
          <w:rPr>
            <w:rStyle w:val="Hyperlink"/>
          </w:rPr>
          <w:t xml:space="preserve">cro</w:t>
        </w:r>
      </w:hyperlink>
      <w:r>
        <w:t xml:space="preserve">ss a full training week aren't necessarily more disciplined or more educated about nutrition. They've just built environments and sequences that make the right choice the path of least resistance. Fuelling becomes automatic, not through willpower, but through architecture.</w:t>
      </w:r>
    </w:p>
    <w:p>
      <w:pPr>
        <w:pStyle w:val="Heading3"/>
      </w:pPr>
      <w:r>
        <w:t xml:space="preserve">Existing habits are the scaffolding, not the obstacle</w:t>
      </w:r>
    </w:p>
    <w:p>
      <w:pPr>
        <w:spacing w:after="160"/>
      </w:pPr>
      <w:r>
        <w:t xml:space="preserve">Habit stacking works by attaching a new behaviour to one that's already fixed. You don't build a new routine from scratch; you bolt something onto a routine that already runs without thought. The morning coffee becomes the trigger for preparing a recovery shake. Packing kit the night before becomes the trigger for packing food alongside it. The post-training shower becomes the cue to eat within the next twenty minutes.</w:t>
      </w:r>
    </w:p>
    <w:p>
      <w:pPr>
        <w:spacing w:after="160"/>
      </w:pPr>
      <w:r>
        <w:t xml:space="preserve">The anchor doesn't need to be elaborate. It just needs to be reliable. If you train at the same time every day, the window before that session is already a habit, you just haven't decided what goes in it yet.</w:t>
      </w:r>
    </w:p>
    <w:p>
      <w:pPr>
        <w:pStyle w:val="Heading3"/>
      </w:pPr>
      <w:r>
        <w:t xml:space="preserve">Preparation eliminates the cognitive cost that compounds across a week</w:t>
      </w:r>
    </w:p>
    <w:p>
      <w:pPr>
        <w:spacing w:after="160"/>
      </w:pPr>
      <w:r>
        <w:t xml:space="preserve">Decision fatigue is real, and it compounds across a training week. By Thursday evening, the athlete who has been making fresh choices about every meal is running on depleted cognitive resources. The athlete who batch-cooked on Sunday and pre-portioned their intra-training carbohydrates isn't making a decision at all, they're executing.</w:t>
      </w:r>
    </w:p>
    <w:p>
      <w:pPr>
        <w:spacing w:after="160"/>
      </w:pPr>
      <w:r>
        <w:t xml:space="preserve">This is where preparation shifts from a nice-to-have to a structural advantage. Knowing that you need 60–90g of carbohydrate per hour during a long session is useful. Having those carbohydrates already in your bag, already counted, already ready, is what actually gets them in.</w:t>
      </w:r>
    </w:p>
    <w:p>
      <w:pPr>
        <w:spacing w:after="160"/>
      </w:pPr>
      <w:r>
        <w:t xml:space="preserve">The goal is to reduce the number of moments where fuelling requires active thought. Every time you have to think about it, you introduce the possibility of getting it wrong, or skipping it altogether.</w:t>
      </w:r>
    </w:p>
    <w:p>
      <w:pPr>
        <w:pStyle w:val="Heading3"/>
      </w:pPr>
      <w:r>
        <w:t xml:space="preserve">Sequencing turns isolated habits into a self-triggering system</w:t>
      </w:r>
    </w:p>
    <w:p>
      <w:pPr>
        <w:spacing w:after="160"/>
      </w:pPr>
      <w:r>
        <w:t xml:space="preserve">A well-constructed fuel stack might look something like this: breakfast is non-negotiable and always the same on training days, which removes morning deliberation entirely. Mid-morning is anchored to a break that already exists in the schedule. Pre-session nutrition is packed the night before alongside kit. Post-session eating is triggered by arrival home, not hunger, because hunger is a lagging indicator and waiting for it means the recovery window is already closing.</w:t>
      </w:r>
    </w:p>
    <w:p>
      <w:pPr>
        <w:spacing w:after="160"/>
      </w:pPr>
      <w:r>
        <w:t xml:space="preserve">None of these individual steps is complicated. The power is in the sequence. Each one triggers the next, and the whole chain runs without requiring a fresh decision at every link.</w:t>
      </w:r>
    </w:p>
    <w:p>
      <w:pPr>
        <w:pStyle w:val="Heading3"/>
      </w:pPr>
      <w:r>
        <w:t xml:space="preserve">Resilience is built in, not bolted on after the system breaks</w:t>
      </w:r>
    </w:p>
    <w:p>
      <w:pPr>
        <w:spacing w:after="160"/>
      </w:pPr>
      <w:r>
        <w:t xml:space="preserve">Travel, competition weekends, and schedule disruption will stress-test any habit stack. This is where athletes who've relied purely on routine, without understanding the principles underneath it, tend to fall apart. The stack needs enough flexibility that when one anchor disappears, the whole chain doesn't collapse.</w:t>
      </w:r>
    </w:p>
    <w:p>
      <w:pPr>
        <w:spacing w:after="160"/>
      </w:pPr>
      <w:r>
        <w:t xml:space="preserve">Building in a fallback for each stage, a portable option, a minimum viable version, means the system degrades gracefully rather than failing completely. A missed batch cook doesn't have to mean a missed fuelling window if there's a default that requires no preparation at all.</w:t>
      </w:r>
    </w:p>
    <w:p>
      <w:pPr>
        <w:pStyle w:val="Heading3"/>
      </w:pPr>
      <w:r>
        <w:t xml:space="preserve">Accumulated adequacy outperforms occasional perfection</w:t>
      </w:r>
    </w:p>
    <w:p>
      <w:pPr>
        <w:spacing w:after="160"/>
      </w:pPr>
      <w:r>
        <w:t xml:space="preserve">Elite performance isn't built on perfect days. It's built on the accumulation of adequate days, repeated reliably. A fuelling strategy that works brilliantly on ideal days but falls apart under pressure is only half a strategy.</w:t>
      </w:r>
    </w:p>
    <w:p>
      <w:pPr>
        <w:spacing w:after="160"/>
      </w:pPr>
      <w:r>
        <w:t xml:space="preserve">The athletes who stay fuelled across a full season aren't doing anything extraordinary. They've just made the ordinary impossible to skip.</w:t>
      </w:r>
    </w:p>
    <w:p>
      <w:pPr>
        <w:pStyle w:val="Heading2"/>
        <w:pBdr>
          <w:bottom w:val="single" w:color="2E75B6" w:sz="8" w:space="1"/>
        </w:pBdr>
        <w:spacing w:after="120" w:before="280"/>
      </w:pPr>
      <w:r>
        <w:t xml:space="preserve">Frequently Asked Questions</w:t>
      </w:r>
    </w:p>
    <w:p>
      <w:pPr>
        <w:spacing w:after="40" w:before="120"/>
      </w:pPr>
      <w:r>
        <w:rPr>
          <w:b/>
          <w:bCs/>
        </w:rPr>
        <w:t xml:space="preserve">What does this mean: The Habit Stack That Keeps Athletes Fuelled Without Thinking About It?</w:t>
      </w:r>
    </w:p>
    <w:p>
      <w:pPr>
        <w:spacing w:after="120"/>
      </w:pPr>
      <w:r>
        <w:t xml:space="preserve">Most fuelling mistakes don't happen because athletes don't know what to eat. They happen at 6am when the alarm goes off, the bag isn't packed, and the decision about what to grab gets made in thirty seconds of half-awake chaos.</w:t>
      </w:r>
    </w:p>
    <w:p>
      <w:pPr>
        <w:spacing w:after="40" w:before="120"/>
      </w:pPr>
      <w:r>
        <w:rPr>
          <w:b/>
          <w:bCs/>
        </w:rPr>
        <w:t xml:space="preserve">What does this mean: Existing habits are the scaffolding, not the obstacle?</w:t>
      </w:r>
    </w:p>
    <w:p>
      <w:pPr>
        <w:spacing w:after="120"/>
      </w:pPr>
      <w:r>
        <w:t xml:space="preserve">Habit stacking works by attaching a new behaviour to one that's already fixed. You don't build a new routine from scratch; you bolt something onto a routine that already runs without thought.</w:t>
      </w:r>
    </w:p>
    <w:p>
      <w:pPr>
        <w:spacing w:after="40" w:before="120"/>
      </w:pPr>
      <w:r>
        <w:rPr>
          <w:b/>
          <w:bCs/>
        </w:rPr>
        <w:t xml:space="preserve">What does this mean: Preparation eliminates the cognitive cost that compounds across a week?</w:t>
      </w:r>
    </w:p>
    <w:p>
      <w:pPr>
        <w:spacing w:after="120"/>
      </w:pPr>
      <w:r>
        <w:t xml:space="preserve">Decision fatigue is real, and it compounds across a training week. By Thursday evening, the athlete who has been making fresh choices about every meal is running on depleted cognitive resources.</w:t>
      </w:r>
    </w:p>
    <w:p>
      <w:pPr>
        <w:spacing w:after="40" w:before="120"/>
      </w:pPr>
      <w:r>
        <w:rPr>
          <w:b/>
          <w:bCs/>
        </w:rPr>
        <w:t xml:space="preserve">What does this mean: Sequencing turns isolated habits into a self-triggering system?</w:t>
      </w:r>
    </w:p>
    <w:p>
      <w:pPr>
        <w:spacing w:after="120"/>
      </w:pPr>
      <w:r>
        <w:t xml:space="preserve">A well-constructed fuel stack might look something like this: breakfast is non-negotiable and always the same on training days, which removes morning deliberation entirely. Mid-morning is anchored to a break that already exists in the schedule.</w:t>
      </w:r>
    </w:p>
    <w:p>
      <w:pPr>
        <w:spacing w:after="40" w:before="120"/>
      </w:pPr>
      <w:r>
        <w:rPr>
          <w:b/>
          <w:bCs/>
        </w:rPr>
        <w:t xml:space="preserve">How can I put this into practice for better athlete nutrition habits routine?</w:t>
      </w:r>
    </w:p>
    <w:p>
      <w:pPr>
        <w:spacing w:after="120"/>
      </w:pPr>
      <w:r>
        <w:t xml:space="preserve">Treat fuelling as part of your preparation, not an afterthought. The science only helps when it is applied consistently: plan around your training and competition, fuel before you feel you need to, and review what works for you over time. Science in Sport products are designed to make evidence-based fuelling simple to get right, so you arrive prepared and perform with confidence.</w:t>
      </w:r>
    </w:p>
    <w:sectPr>
      <w:footerReference w:type="default" r:id="rId7"/>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t xml:space="preserve">Science in Sport · Unlimited Conversions   |   </w:t>
    </w:r>
    <w:r>
      <w:rPr>
        <w:color w:val="888888"/>
        <w:sz w:val="16"/>
        <w:szCs w:val="16"/>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120"/>
      <w:outlineLvl w:val="0"/>
    </w:pPr>
    <w:rPr>
      <w:rFonts w:ascii="Arial" w:cs="Arial" w:eastAsia="Arial" w:hAnsi="Arial"/>
      <w:b/>
      <w:bCs/>
      <w:color w:val="1A1A1A"/>
      <w:sz w:val="34"/>
      <w:szCs w:val="34"/>
    </w:rPr>
  </w:style>
  <w:style w:type="paragraph" w:styleId="Heading2">
    <w:name w:val="Heading 2"/>
    <w:basedOn w:val="Normal"/>
    <w:next w:val="Normal"/>
    <w:qFormat/>
    <w:pPr>
      <w:spacing w:after="120" w:before="220"/>
      <w:outlineLvl w:val="1"/>
    </w:pPr>
    <w:rPr>
      <w:rFonts w:ascii="Arial" w:cs="Arial" w:eastAsia="Arial" w:hAnsi="Arial"/>
      <w:b/>
      <w:bCs/>
      <w:color w:val="2E75B6"/>
      <w:sz w:val="28"/>
      <w:szCs w:val="28"/>
    </w:rPr>
  </w:style>
  <w:style w:type="paragraph" w:styleId="Heading3">
    <w:name w:val="Heading 3"/>
    <w:basedOn w:val="Normal"/>
    <w:next w:val="Normal"/>
    <w:qFormat/>
    <w:pPr>
      <w:spacing w:after="80" w:before="160"/>
      <w:outlineLvl w:val="2"/>
    </w:pPr>
    <w:rPr>
      <w:rFonts w:ascii="Arial" w:cs="Arial" w:eastAsia="Arial" w:hAnsi="Arial"/>
      <w:b/>
      <w:bCs/>
      <w:color w:val="1A1A1A"/>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d02vwh4ztocxw05daufyc" Type="http://schemas.openxmlformats.org/officeDocument/2006/relationships/hyperlink" Target="https://www.thetmxgroup.com/unlimited-conversions" TargetMode="Externa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Habit Stack That Keeps Athletes Fuelled Without Thinking About It</dc:title>
  <dc:creator>Science in Sport — Unlimited Conversions</dc:creator>
  <dc:description>The athletes who fuel best aren't the most disciplined — they've built systems that make the right choice the easy choice.</dc:description>
  <cp:lastModifiedBy>Un-named</cp:lastModifiedBy>
  <cp:revision>1</cp:revision>
  <dcterms:created xsi:type="dcterms:W3CDTF">2026-06-18T13:08:14.603Z</dcterms:created>
  <dcterms:modified xsi:type="dcterms:W3CDTF">2026-06-18T13:08:14.603Z</dcterms:modified>
</cp:coreProperties>
</file>

<file path=docProps/custom.xml><?xml version="1.0" encoding="utf-8"?>
<Properties xmlns="http://schemas.openxmlformats.org/officeDocument/2006/custom-properties" xmlns:vt="http://schemas.openxmlformats.org/officeDocument/2006/docPropsVTypes"/>
</file>