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How Rugby Players Maintain Power Output Across 80 Minutes</w:t>
      </w:r>
    </w:p>
    <w:p>
      <w:pPr>
        <w:spacing w:after="160"/>
      </w:pPr>
      <w:r>
        <w:rPr>
          <w:i/>
          <w:iCs/>
          <w:color w:val="444444"/>
        </w:rPr>
        <w:t xml:space="preserve">The physical demands of rugby are unlike almost any other sport, and the fuelling strategy has to match.</w:t>
      </w:r>
    </w:p>
    <w:p>
      <w:pPr>
        <w:spacing w:after="40"/>
      </w:pPr>
      <w:r>
        <w:rPr>
          <w:b/>
          <w:bCs/>
          <w:color w:val="555555"/>
          <w:sz w:val="18"/>
          <w:szCs w:val="18"/>
        </w:rPr>
        <w:t xml:space="preserve">Pillar:  </w:t>
      </w:r>
      <w:r>
        <w:rPr>
          <w:color w:val="555555"/>
          <w:sz w:val="18"/>
          <w:szCs w:val="18"/>
        </w:rPr>
        <w:t xml:space="preserve">custom team sports</w:t>
      </w:r>
    </w:p>
    <w:p>
      <w:pPr>
        <w:spacing w:after="40"/>
      </w:pPr>
      <w:r>
        <w:rPr>
          <w:b/>
          <w:bCs/>
          <w:color w:val="555555"/>
          <w:sz w:val="18"/>
          <w:szCs w:val="18"/>
        </w:rPr>
        <w:t xml:space="preserve">Funnel stage:  </w:t>
      </w:r>
      <w:r>
        <w:rPr>
          <w:color w:val="555555"/>
          <w:sz w:val="18"/>
          <w:szCs w:val="18"/>
        </w:rPr>
        <w:t xml:space="preserve">consideration</w:t>
      </w:r>
    </w:p>
    <w:p>
      <w:pPr>
        <w:spacing w:after="40"/>
      </w:pPr>
      <w:r>
        <w:rPr>
          <w:b/>
          <w:bCs/>
          <w:color w:val="555555"/>
          <w:sz w:val="18"/>
          <w:szCs w:val="18"/>
        </w:rPr>
        <w:t xml:space="preserve">Primary keyword:  </w:t>
      </w:r>
      <w:r>
        <w:rPr>
          <w:color w:val="555555"/>
          <w:sz w:val="18"/>
          <w:szCs w:val="18"/>
        </w:rPr>
        <w:t xml:space="preserve">rugby player endurance nutrition</w:t>
      </w:r>
    </w:p>
    <w:p>
      <w:pPr>
        <w:spacing w:after="40"/>
      </w:pPr>
      <w:r>
        <w:rPr>
          <w:b/>
          <w:bCs/>
          <w:color w:val="555555"/>
          <w:sz w:val="18"/>
          <w:szCs w:val="18"/>
        </w:rPr>
        <w:t xml:space="preserve">Conversion keyword:  </w:t>
      </w:r>
      <w:r>
        <w:rPr>
          <w:color w:val="555555"/>
          <w:sz w:val="18"/>
          <w:szCs w:val="18"/>
        </w:rPr>
        <w:t xml:space="preserve">energy supplement rugby players</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619 words</w:t>
      </w:r>
    </w:p>
    <w:p>
      <w:pPr>
        <w:spacing w:after="40"/>
      </w:pPr>
      <w:r>
        <w:rPr>
          <w:b/>
          <w:bCs/>
          <w:color w:val="555555"/>
          <w:sz w:val="18"/>
          <w:szCs w:val="18"/>
        </w:rPr>
        <w:t xml:space="preserve">Tags:  </w:t>
      </w:r>
      <w:r>
        <w:rPr>
          <w:color w:val="555555"/>
          <w:sz w:val="18"/>
          <w:szCs w:val="18"/>
        </w:rPr>
        <w:t xml:space="preserve">rugby player endurance nutrition, energy supplement rugby players, custom team sports, decision science, conversion psychology</w:t>
      </w:r>
    </w:p>
    <w:p>
      <w:pPr>
        <w:spacing w:after="40"/>
      </w:pPr>
      <w:r>
        <w:rPr>
          <w:b/>
          <w:bCs/>
          <w:color w:val="555555"/>
          <w:sz w:val="18"/>
          <w:szCs w:val="18"/>
        </w:rPr>
        <w:t xml:space="preserve">Slug:  </w:t>
      </w:r>
      <w:r>
        <w:rPr>
          <w:color w:val="555555"/>
          <w:sz w:val="18"/>
          <w:szCs w:val="18"/>
        </w:rPr>
        <w:t xml:space="preserve">rugby-players-maintain-power-output-80-minutes</w:t>
      </w:r>
    </w:p>
    <w:p>
      <w:pPr>
        <w:pBdr>
          <w:bottom w:val="single" w:color="2E75B6" w:sz="8" w:space="1"/>
        </w:pBdr>
        <w:spacing w:after="200" w:before="120"/>
      </w:pPr>
      <w:r>
        <w:t xml:space="preserve"/>
      </w:r>
    </w:p>
    <w:p>
      <w:pPr>
        <w:spacing w:after="160"/>
      </w:pPr>
      <w:r>
        <w:t xml:space="preserve">There is a particular moment in the second half of a rugby match, somewhere around the 55th minute, when the game begins to separate players from each other. Not by skill, not by size, but by what is still available in the tank.</w:t>
      </w:r>
    </w:p>
    <w:p>
      <w:pPr>
        <w:spacing w:after="160"/>
      </w:pPr>
      <w:r>
        <w:t xml:space="preserve">The demands of rugby are unlike most team sports in one specific way: the collisions never stop. A prop might engage in 30 or more scrums and carries across 80 minutes. A flanker covers ground comparable to a football midfielder but punctuates that distance with repeated high-force contacts. A winger who looks relatively quiet for long stretches still faces explosive sprint demands that arrive without warning. Each position tells a different metabolic story, but they share a common problem, the game is long, the intensity is non-negotiable, and the body's ability to sustain power output is finite.</w:t>
      </w:r>
    </w:p>
    <w:p>
      <w:pPr>
        <w:pStyle w:val="Heading2"/>
      </w:pPr>
      <w:r>
        <w:t xml:space="preserve">What Actually Depletes</w:t>
      </w:r>
    </w:p>
    <w:p>
      <w:pPr>
        <w:spacing w:after="160"/>
      </w:pPr>
      <w:r>
        <w:t xml:space="preserve">Muscle glycogen is the primary fuel for high-intensity efforts. Every scrum, every tackle, every 20-metre burst draws on those stores. Research in rugby union has consistently shown that players enter the second half with meaningfully reduced glycogen levels, and that the quality of explosive efforts, sprint speed, tackle force, jump height, declines as those stores fall. This is not a matter of fitness. Even well-conditioned players experience this. The physiology is the same regardless of how many sessions you've done in pre-season.</w:t>
      </w:r>
    </w:p>
    <w:p>
      <w:pPr>
        <w:spacing w:after="160"/>
      </w:pPr>
      <w:r>
        <w:t xml:space="preserve">What makes rugby particularly demanding is the combination of aerobic and anaerobic work happening simultaneously. The aerobic system is working continuously to recover between efforts. The anaerobic system is being called upon for the contacts and accelerations. Both systems compete for substrate. Both need to be supported.</w:t>
      </w:r>
    </w:p>
    <w:p>
      <w:pPr>
        <w:pStyle w:val="Heading2"/>
      </w:pPr>
      <w:r>
        <w:t xml:space="preserve">Fuelling Before the Whistle</w:t>
      </w:r>
    </w:p>
    <w:p>
      <w:pPr>
        <w:spacing w:after="160"/>
      </w:pPr>
      <w:r>
        <w:t xml:space="preserve">The foundation is built in the 24 to 48 hours before kick-off. Carbohydrate loading, not in the extreme sense, but in the practical sense of ensuring muscle glycogen is fully stocked, is the single most impactful nutritional lever a rugby player can pull. This means prioritising rice, pasta, bread, and potatoes across pre-match meals, not just the night before but across the preceding day.</w:t>
      </w:r>
    </w:p>
    <w:p>
      <w:pPr>
        <w:spacing w:after="160"/>
      </w:pPr>
      <w:r>
        <w:t xml:space="preserve">On match day, a meal three to four hours before kick-off should be carbohydrate-dense and relatively low in fat and fibre to support digestion. Something in the range of 2–3g of carbohydrate per kilogram of bodyweight is a reasonable target for most players. A 100kg forward eating 250g of carbohydrate before a match is not overeating, they are preparing.</w:t>
      </w:r>
    </w:p>
    <w:p>
      <w:pPr>
        <w:pStyle w:val="Heading2"/>
      </w:pPr>
      <w:r>
        <w:t xml:space="preserve">Maintaining Output During Play</w:t>
      </w:r>
    </w:p>
    <w:p>
      <w:pPr>
        <w:spacing w:after="160"/>
      </w:pPr>
      <w:r>
        <w:t xml:space="preserve">Half-time is a window that most players underuse. Fifteen minutes is enough time to meaningfully restore blood glucose and begin supporting the second half. A fast-digesting carbohydrate source, a gel, a sports drink, a banana, consumed within the first few minutes of the break gives the body time to absorb and mobilise before the second half begins. Players who skip this step are starting the second half already behind.</w:t>
      </w:r>
    </w:p>
    <w:p>
      <w:pPr>
        <w:spacing w:after="160"/>
      </w:pPr>
      <w:r>
        <w:t xml:space="preserve">Hydration intersects with this directly. Even modest dehydration impairs cognitive function and decision-making, which in rugby translates to missed reads, poor line choices, and slower reaction times. Drinking to thirst is a reasonable guide during play, but at half-time, active rehydration should be deliberate.</w:t>
      </w:r>
    </w:p>
    <w:p>
      <w:pPr>
        <w:pStyle w:val="Heading2"/>
      </w:pPr>
      <w:r>
        <w:t xml:space="preserve">What Separates the 80th Minute</w:t>
      </w:r>
    </w:p>
    <w:p>
      <w:pPr>
        <w:spacing w:after="160"/>
      </w:pPr>
      <w:r>
        <w:t xml:space="preserve">The players who maintain power output late in matches are not simply fitter. They are better fuelled. They arrived at kick-off with full glycogen stores. They used half-time intelligently. They managed hydration across the game. These are not marginal gains, they are the difference between a player who is still making ground in the final quarter and one who is surviving it.</w:t>
      </w:r>
    </w:p>
    <w:p>
      <w:pPr>
        <w:spacing w:after="160"/>
      </w:pPr>
      <w:r>
        <w:t xml:space="preserve">The 80th minute does not reward talent alone. It rewards preparation.</w:t>
      </w:r>
    </w:p>
    <w:p>
      <w:pPr>
        <w:pStyle w:val="Heading2"/>
        <w:pBdr>
          <w:bottom w:val="single" w:color="2E75B6" w:sz="8" w:space="1"/>
        </w:pBdr>
        <w:spacing w:after="120" w:before="280"/>
      </w:pPr>
      <w:r>
        <w:t xml:space="preserve">Frequently Asked Questions</w:t>
      </w:r>
    </w:p>
    <w:p>
      <w:pPr>
        <w:spacing w:after="40" w:before="120"/>
      </w:pPr>
      <w:r>
        <w:rPr>
          <w:b/>
          <w:bCs/>
        </w:rPr>
        <w:t xml:space="preserve">What Actually Depletes?</w:t>
      </w:r>
    </w:p>
    <w:p>
      <w:pPr>
        <w:spacing w:after="120"/>
      </w:pPr>
      <w:r>
        <w:t xml:space="preserve">Muscle glycogen is the primary fuel for high-intensity efforts. Every scrum, every tackle, every 20-metre burst draws on those stores.</w:t>
      </w:r>
    </w:p>
    <w:p>
      <w:pPr>
        <w:spacing w:after="40" w:before="120"/>
      </w:pPr>
      <w:r>
        <w:rPr>
          <w:b/>
          <w:bCs/>
        </w:rPr>
        <w:t xml:space="preserve">What does this mean: Fuelling Before the Whistle?</w:t>
      </w:r>
    </w:p>
    <w:p>
      <w:pPr>
        <w:spacing w:after="120"/>
      </w:pPr>
      <w:r>
        <w:t xml:space="preserve">The foundation is built in the 24 to 48 hours before kick-off. Carbohydrate loading, not in the extreme sense, but in the practical sense of ensuring muscle glycogen is fully stocked, is the single most impactful nutritional lever a rugby player can pull.</w:t>
      </w:r>
    </w:p>
    <w:p>
      <w:pPr>
        <w:spacing w:after="40" w:before="120"/>
      </w:pPr>
      <w:r>
        <w:rPr>
          <w:b/>
          <w:bCs/>
        </w:rPr>
        <w:t xml:space="preserve">What does this mean: Maintaining Output During Play?</w:t>
      </w:r>
    </w:p>
    <w:p>
      <w:pPr>
        <w:spacing w:after="120"/>
      </w:pPr>
      <w:r>
        <w:t xml:space="preserve">Half-time is a window that most players underuse. Fifteen minutes is enough time to meaningfully restore blood glucose and begin supporting the second half.</w:t>
      </w:r>
    </w:p>
    <w:p>
      <w:pPr>
        <w:spacing w:after="40" w:before="120"/>
      </w:pPr>
      <w:r>
        <w:rPr>
          <w:b/>
          <w:bCs/>
        </w:rPr>
        <w:t xml:space="preserve">What Separates the 80th Minute?</w:t>
      </w:r>
    </w:p>
    <w:p>
      <w:pPr>
        <w:spacing w:after="120"/>
      </w:pPr>
      <w:r>
        <w:t xml:space="preserve">The players who maintain power output late in matches are not simply fitter. They are better fuelled.</w:t>
      </w:r>
    </w:p>
    <w:p>
      <w:pPr>
        <w:spacing w:after="40" w:before="120"/>
      </w:pPr>
      <w:r>
        <w:rPr>
          <w:b/>
          <w:bCs/>
        </w:rPr>
        <w:t xml:space="preserve">How can I put this into practice for better rugby player endurance nutrition?</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Rugby Players Maintain Power Output Across 80 Minutes</dc:title>
  <dc:creator>Science in Sport — Unlimited Conversions</dc:creator>
  <dc:description>The physical demands of rugby are unlike almost any other sport — and the fuelling strategy has to match.</dc:description>
  <cp:lastModifiedBy>Un-named</cp:lastModifiedBy>
  <cp:revision>1</cp:revision>
  <dcterms:created xsi:type="dcterms:W3CDTF">2026-06-18T13:08:13.516Z</dcterms:created>
  <dcterms:modified xsi:type="dcterms:W3CDTF">2026-06-18T13:08:13.516Z</dcterms:modified>
</cp:coreProperties>
</file>

<file path=docProps/custom.xml><?xml version="1.0" encoding="utf-8"?>
<Properties xmlns="http://schemas.openxmlformats.org/officeDocument/2006/custom-properties" xmlns:vt="http://schemas.openxmlformats.org/officeDocument/2006/docPropsVTypes"/>
</file>