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80"/>
      </w:pPr>
      <w:r>
        <w:t xml:space="preserve">How Elite Cyclists Fuel Differently on Race Day vs Training</w:t>
      </w:r>
    </w:p>
    <w:p>
      <w:pPr>
        <w:spacing w:after="160"/>
      </w:pPr>
      <w:r>
        <w:rPr>
          <w:i/>
          <w:iCs/>
          <w:color w:val="444444"/>
        </w:rPr>
        <w:t xml:space="preserve">Race-day fuelling isn't just more of the same, the timing, format, and carb targets shift entirely.</w:t>
      </w:r>
    </w:p>
    <w:p>
      <w:pPr>
        <w:spacing w:after="40"/>
      </w:pPr>
      <w:r>
        <w:rPr>
          <w:b/>
          <w:bCs/>
          <w:color w:val="555555"/>
          <w:sz w:val="18"/>
          <w:szCs w:val="18"/>
        </w:rPr>
        <w:t xml:space="preserve">Pillar:  </w:t>
      </w:r>
      <w:r>
        <w:rPr>
          <w:color w:val="555555"/>
          <w:sz w:val="18"/>
          <w:szCs w:val="18"/>
        </w:rPr>
        <w:t xml:space="preserve">custom sports</w:t>
      </w:r>
    </w:p>
    <w:p>
      <w:pPr>
        <w:spacing w:after="40"/>
      </w:pPr>
      <w:r>
        <w:rPr>
          <w:b/>
          <w:bCs/>
          <w:color w:val="555555"/>
          <w:sz w:val="18"/>
          <w:szCs w:val="18"/>
        </w:rPr>
        <w:t xml:space="preserve">Funnel stage:  </w:t>
      </w:r>
      <w:r>
        <w:rPr>
          <w:color w:val="555555"/>
          <w:sz w:val="18"/>
          <w:szCs w:val="18"/>
        </w:rPr>
        <w:t xml:space="preserve">consideration</w:t>
      </w:r>
    </w:p>
    <w:p>
      <w:pPr>
        <w:spacing w:after="40"/>
      </w:pPr>
      <w:r>
        <w:rPr>
          <w:b/>
          <w:bCs/>
          <w:color w:val="555555"/>
          <w:sz w:val="18"/>
          <w:szCs w:val="18"/>
        </w:rPr>
        <w:t xml:space="preserve">Primary keyword:  </w:t>
      </w:r>
      <w:r>
        <w:rPr>
          <w:color w:val="555555"/>
          <w:sz w:val="18"/>
          <w:szCs w:val="18"/>
        </w:rPr>
        <w:t xml:space="preserve">cycling race day nutrition</w:t>
      </w:r>
    </w:p>
    <w:p>
      <w:pPr>
        <w:spacing w:after="40"/>
      </w:pPr>
      <w:r>
        <w:rPr>
          <w:b/>
          <w:bCs/>
          <w:color w:val="555555"/>
          <w:sz w:val="18"/>
          <w:szCs w:val="18"/>
        </w:rPr>
        <w:t xml:space="preserve">Conversion keyword:  </w:t>
      </w:r>
      <w:r>
        <w:rPr>
          <w:color w:val="555555"/>
          <w:sz w:val="18"/>
          <w:szCs w:val="18"/>
        </w:rPr>
        <w:t xml:space="preserve">buy cycling energy gels</w:t>
      </w:r>
    </w:p>
    <w:p>
      <w:pPr>
        <w:spacing w:after="40"/>
      </w:pPr>
      <w:r>
        <w:rPr>
          <w:b/>
          <w:bCs/>
          <w:color w:val="555555"/>
          <w:sz w:val="18"/>
          <w:szCs w:val="18"/>
        </w:rPr>
        <w:t xml:space="preserve">Emotion:  </w:t>
      </w:r>
      <w:r>
        <w:rPr>
          <w:color w:val="555555"/>
          <w:sz w:val="18"/>
          <w:szCs w:val="18"/>
        </w:rPr>
        <w:t xml:space="preserve">Curiosity</w:t>
      </w:r>
    </w:p>
    <w:p>
      <w:pPr>
        <w:spacing w:after="40"/>
      </w:pPr>
      <w:r>
        <w:rPr>
          <w:b/>
          <w:bCs/>
          <w:color w:val="555555"/>
          <w:sz w:val="18"/>
          <w:szCs w:val="18"/>
        </w:rPr>
        <w:t xml:space="preserve">Nudges used:  </w:t>
      </w:r>
      <w:r>
        <w:rPr>
          <w:color w:val="555555"/>
          <w:sz w:val="18"/>
          <w:szCs w:val="18"/>
        </w:rPr>
        <w:t xml:space="preserve">Labour-Love (IKEA Effect)</w:t>
      </w:r>
    </w:p>
    <w:p>
      <w:pPr>
        <w:spacing w:after="40"/>
      </w:pPr>
      <w:r>
        <w:rPr>
          <w:b/>
          <w:bCs/>
          <w:color w:val="555555"/>
          <w:sz w:val="18"/>
          <w:szCs w:val="18"/>
        </w:rPr>
        <w:t xml:space="preserve">Read time:  </w:t>
      </w:r>
      <w:r>
        <w:rPr>
          <w:color w:val="555555"/>
          <w:sz w:val="18"/>
          <w:szCs w:val="18"/>
        </w:rPr>
        <w:t xml:space="preserve">4 min  ·  654 words</w:t>
      </w:r>
    </w:p>
    <w:p>
      <w:pPr>
        <w:spacing w:after="40"/>
      </w:pPr>
      <w:r>
        <w:rPr>
          <w:b/>
          <w:bCs/>
          <w:color w:val="555555"/>
          <w:sz w:val="18"/>
          <w:szCs w:val="18"/>
        </w:rPr>
        <w:t xml:space="preserve">Tags:  </w:t>
      </w:r>
      <w:r>
        <w:rPr>
          <w:color w:val="555555"/>
          <w:sz w:val="18"/>
          <w:szCs w:val="18"/>
        </w:rPr>
        <w:t xml:space="preserve">cycling race day nutrition, buy cycling energy gels, custom sports, decision science, conversion psychology</w:t>
      </w:r>
    </w:p>
    <w:p>
      <w:pPr>
        <w:spacing w:after="40"/>
      </w:pPr>
      <w:r>
        <w:rPr>
          <w:b/>
          <w:bCs/>
          <w:color w:val="555555"/>
          <w:sz w:val="18"/>
          <w:szCs w:val="18"/>
        </w:rPr>
        <w:t xml:space="preserve">Slug:  </w:t>
      </w:r>
      <w:r>
        <w:rPr>
          <w:color w:val="555555"/>
          <w:sz w:val="18"/>
          <w:szCs w:val="18"/>
        </w:rPr>
        <w:t xml:space="preserve">how-elite-cyclists-fuel-race-day-vs-training</w:t>
      </w:r>
    </w:p>
    <w:p>
      <w:pPr>
        <w:pBdr>
          <w:bottom w:val="single" w:color="2E75B6" w:sz="8" w:space="1"/>
        </w:pBdr>
        <w:spacing w:after="200" w:before="120"/>
      </w:pPr>
      <w:r>
        <w:t xml:space="preserve"/>
      </w:r>
    </w:p>
    <w:p>
      <w:pPr>
        <w:spacing w:after="160"/>
      </w:pPr>
      <w:r>
        <w:t xml:space="preserve">There is a version of race-day nutrition that looks, from the outside, like excess. Gels every 20 minutes. Bottles handed up at every feed zone. Pockets stuffed before the start gun fires. To someone who trains on a banana and a coffee, it can seem theatrical, until you understand what the body is actually being asked to do, and why the rules that govern training nutrition simply don't apply.</w:t>
      </w:r>
    </w:p>
    <w:p>
      <w:pPr>
        <w:spacing w:after="160"/>
      </w:pPr>
      <w:r>
        <w:t xml:space="preserve">The distinction matters more than most club cyclists realise, and collapsing the two into a single approach is one of the more quietly damaging habits in amateur sport.</w:t>
      </w:r>
    </w:p>
    <w:p>
      <w:pPr>
        <w:pStyle w:val="Heading2"/>
      </w:pPr>
      <w:r>
        <w:t xml:space="preserve">Training Nutrition Works by Strategic Restraint, Not Maximisation</w:t>
      </w:r>
    </w:p>
    <w:p>
      <w:pPr>
        <w:spacing w:after="160"/>
      </w:pPr>
      <w:r>
        <w:t xml:space="preserve">In training, particularly base and threshold work, there is genuine value in not always riding fully fuelled. Completing moderate sessions in a lower glycogen state can stimulate adaptations in fat oxidation and metabolic flexibility. This isn't about suffering for its own sake, it's a deliberate signal to the body to become more efficient at using the fuel it has. Many coaches periodise this intentionally, pairing low-carbohydrate availability with lower-intensity sessions while protecting harder intervals with adequate carbohydrate.</w:t>
      </w:r>
    </w:p>
    <w:p>
      <w:pPr>
        <w:spacing w:after="160"/>
      </w:pPr>
      <w:r>
        <w:t xml:space="preserve">The result is that training nutrition is often strategic in its restraint. You don't need to maximise carbohydrate intake on a two-hour endurance ride at 65 percent of maximum heart rate. The body can manage, and the adaptation is part of the point.</w:t>
      </w:r>
    </w:p>
    <w:p>
      <w:pPr>
        <w:pStyle w:val="Heading2"/>
      </w:pPr>
      <w:r>
        <w:t xml:space="preserve">Race Day Inverts the Entire Nutritional Logic</w:t>
      </w:r>
    </w:p>
    <w:p>
      <w:pPr>
        <w:spacing w:after="160"/>
      </w:pPr>
      <w:r>
        <w:t xml:space="preserve">When the objective shifts from adaptation to performance, the calculation doesn't just change, it reverses. A professional cyclist in a one-day classic or a stage race is not trying to stimulate anything. They are trying to sustain the highest possible output for the longest possible time, and that requires keeping muscle glycogen from becoming the limiting factor.</w:t>
      </w:r>
    </w:p>
    <w:p>
      <w:pPr>
        <w:spacing w:after="160"/>
      </w:pPr>
      <w:r>
        <w:t xml:space="preserve">At race intensity, sustained efforts well above threshold, repeated accelerations, and a final hour that demands everything, carbohydrate becomes the dominant fuel source. The goal is no longer efficiency. It is throughput.</w:t>
      </w:r>
    </w:p>
    <w:p>
      <w:pPr>
        <w:pStyle w:val="Heading2"/>
      </w:pPr>
      <w:r>
        <w:t xml:space="preserve">The Gut Becomes a Performance Variable, Not Just a Passenger</w:t>
      </w:r>
    </w:p>
    <w:p>
      <w:pPr>
        <w:spacing w:after="160"/>
      </w:pPr>
      <w:r>
        <w:t xml:space="preserve">This is where the physiology gets specific. At high race intensities, the gut's capacity to absorb carbohydrate becomes a genuine performance ceiling, one that can be trained. Elite riders deliberately practise high-carbohydrate intake on hard training days specifically so the digestive system can handle race-day volumes without distress. The gut, like the legs, requires conditioning.</w:t>
      </w:r>
    </w:p>
    <w:p>
      <w:pPr>
        <w:spacing w:after="160"/>
      </w:pPr>
      <w:r>
        <w:t xml:space="preserve">The numbers involved are significant. Research in elite endurance sport has consistently pointed toward carbohydrate intakes during racing that would seem implausible to a recreational rider. Multiple transportable carbohydrates, glucose and fructose together, allow absorption rates that single-source carbohydrate cannot match, which is why the formulation of race-day products matters as much as the quantity consumed.</w:t>
      </w:r>
    </w:p>
    <w:p>
      <w:pPr>
        <w:pStyle w:val="Heading2"/>
      </w:pPr>
      <w:r>
        <w:t xml:space="preserve">Applying Training-Day Habits to Race Day Is a Specific, Fixable Error</w:t>
      </w:r>
    </w:p>
    <w:p>
      <w:pPr>
        <w:spacing w:after="160"/>
      </w:pPr>
      <w:r>
        <w:t xml:space="preserve">The gap between professional and amateur doesn't make this irrelevant, it makes it more instructive. Club cyclists and competitive amateurs routinely underperform in events because they carry training-day restraint into race-day demands. They eat less than the effort requires, they start fuelling too late, or they use products in races they've never practised with.</w:t>
      </w:r>
    </w:p>
    <w:p>
      <w:pPr>
        <w:spacing w:after="160"/>
      </w:pPr>
      <w:r>
        <w:t xml:space="preserve">The principle transfers cleanly regardless of level. If you're racing, whether that's a sportive, a criterium, or a gran fondo you've been building toward for months, the goal is performance, not adaptation. Fuel accordingly. Start consuming carbohydrate early, before you feel the need, because by the time the deficit registers it has already cost you.</w:t>
      </w:r>
    </w:p>
    <w:p>
      <w:pPr>
        <w:spacing w:after="160"/>
      </w:pPr>
      <w:r>
        <w:t xml:space="preserve">Not every hard training session needs to mimic race-day intake. Some sessions benefit from it. Others don't. The skill is knowing which is which, and building a nutritional approach that serves both purposes without conflating them.</w:t>
      </w:r>
    </w:p>
    <w:p>
      <w:pPr>
        <w:spacing w:after="160"/>
      </w:pPr>
      <w:r>
        <w:t xml:space="preserve">Elite cyclists aren't fuelling more on race day because they're being indulgent. They're doing it because they understand the difference between building the engine and running it at full capacity.</w:t>
      </w:r>
    </w:p>
    <w:p>
      <w:pPr>
        <w:pStyle w:val="Heading2"/>
        <w:pBdr>
          <w:bottom w:val="single" w:color="2E75B6" w:sz="8" w:space="1"/>
        </w:pBdr>
        <w:spacing w:after="120" w:before="280"/>
      </w:pPr>
      <w:r>
        <w:t xml:space="preserve">Frequently Asked Questions</w:t>
      </w:r>
    </w:p>
    <w:p>
      <w:pPr>
        <w:spacing w:after="40" w:before="120"/>
      </w:pPr>
      <w:r>
        <w:rPr>
          <w:b/>
          <w:bCs/>
        </w:rPr>
        <w:t xml:space="preserve">What does this mean: Training Nutrition Works by Strategic Restraint, Not Maximisation?</w:t>
      </w:r>
    </w:p>
    <w:p>
      <w:pPr>
        <w:spacing w:after="120"/>
      </w:pPr>
      <w:r>
        <w:t xml:space="preserve">In training, particularly base and threshold work, there is genuine value in not always riding fully fuelled. Completing moderate sessions in a lower glycogen state can stimulate adaptations in fat oxidation and metabolic flexibility.</w:t>
      </w:r>
    </w:p>
    <w:p>
      <w:pPr>
        <w:spacing w:after="40" w:before="120"/>
      </w:pPr>
      <w:r>
        <w:rPr>
          <w:b/>
          <w:bCs/>
        </w:rPr>
        <w:t xml:space="preserve">What does this mean: Race Day Inverts the Entire Nutritional Logic?</w:t>
      </w:r>
    </w:p>
    <w:p>
      <w:pPr>
        <w:spacing w:after="120"/>
      </w:pPr>
      <w:r>
        <w:t xml:space="preserve">When the objective shifts from adaptation to performance, the calculation doesn't just change, it reverses. A professional cyclist in a one-day classic or a stage race is not trying to stimulate anything.</w:t>
      </w:r>
    </w:p>
    <w:p>
      <w:pPr>
        <w:spacing w:after="40" w:before="120"/>
      </w:pPr>
      <w:r>
        <w:rPr>
          <w:b/>
          <w:bCs/>
        </w:rPr>
        <w:t xml:space="preserve">What does this mean: The Gut Becomes a Performance Variable, Not Just a Passenger?</w:t>
      </w:r>
    </w:p>
    <w:p>
      <w:pPr>
        <w:spacing w:after="120"/>
      </w:pPr>
      <w:r>
        <w:t xml:space="preserve">At high race intensities, the gut's capacity to absorb carbohydrate becomes a genuine performance ceiling, one that can be trained. Elite riders deliberately practise high-carbohydrate intake on hard training days specifically so the digestive system can handle race-day volumes without distress.</w:t>
      </w:r>
    </w:p>
    <w:p>
      <w:pPr>
        <w:spacing w:after="40" w:before="120"/>
      </w:pPr>
      <w:r>
        <w:rPr>
          <w:b/>
          <w:bCs/>
        </w:rPr>
        <w:t xml:space="preserve">What does this mean: Applying Training-Day Habits to Race Day Is a Specific, Fixable Error?</w:t>
      </w:r>
    </w:p>
    <w:p>
      <w:pPr>
        <w:spacing w:after="120"/>
      </w:pPr>
      <w:r>
        <w:t xml:space="preserve">The gap between professional and amateur doesn't make this irrelevant, it makes it more instructive. Club cyclists and competitive amateurs routinely underperform in events because they carry training-day restraint into race-day demands.</w:t>
      </w:r>
    </w:p>
    <w:p>
      <w:pPr>
        <w:spacing w:after="40" w:before="120"/>
      </w:pPr>
      <w:r>
        <w:rPr>
          <w:b/>
          <w:bCs/>
        </w:rPr>
        <w:t xml:space="preserve">How can I put this into practice for better cycling race day nutrition?</w:t>
      </w:r>
    </w:p>
    <w:p>
      <w:pPr>
        <w:spacing w:after="120"/>
      </w:pPr>
      <w:r>
        <w:t xml:space="preserve">Treat fuelling as part of your preparation, not an afterthought. The science only helps when it is applied consistently: plan around your training and competition, fuel before you feel you need to, and review what works for you over time. Science in Sport products are designed to make evidence-based fuelling simple to get right, so you arrive prepared and perform with confidence.</w:t>
      </w:r>
    </w:p>
    <w:sectPr>
      <w:footerReference w:type="default" r:id="rId7"/>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6"/>
        <w:szCs w:val="16"/>
      </w:rPr>
      <w:t xml:space="preserve">Science in Sport · Unlimited Conversions   |   </w:t>
    </w:r>
    <w:r>
      <w:rPr>
        <w:color w:val="888888"/>
        <w:sz w:val="16"/>
        <w:szCs w:val="16"/>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120"/>
      <w:outlineLvl w:val="0"/>
    </w:pPr>
    <w:rPr>
      <w:rFonts w:ascii="Arial" w:cs="Arial" w:eastAsia="Arial" w:hAnsi="Arial"/>
      <w:b/>
      <w:bCs/>
      <w:color w:val="1A1A1A"/>
      <w:sz w:val="34"/>
      <w:szCs w:val="34"/>
    </w:rPr>
  </w:style>
  <w:style w:type="paragraph" w:styleId="Heading2">
    <w:name w:val="Heading 2"/>
    <w:basedOn w:val="Normal"/>
    <w:next w:val="Normal"/>
    <w:qFormat/>
    <w:pPr>
      <w:spacing w:after="120" w:before="220"/>
      <w:outlineLvl w:val="1"/>
    </w:pPr>
    <w:rPr>
      <w:rFonts w:ascii="Arial" w:cs="Arial" w:eastAsia="Arial" w:hAnsi="Arial"/>
      <w:b/>
      <w:bCs/>
      <w:color w:val="2E75B6"/>
      <w:sz w:val="28"/>
      <w:szCs w:val="28"/>
    </w:rPr>
  </w:style>
  <w:style w:type="paragraph" w:styleId="Heading3">
    <w:name w:val="Heading 3"/>
    <w:basedOn w:val="Normal"/>
    <w:next w:val="Normal"/>
    <w:qFormat/>
    <w:pPr>
      <w:spacing w:after="80" w:before="160"/>
      <w:outlineLvl w:val="2"/>
    </w:pPr>
    <w:rPr>
      <w:rFonts w:ascii="Arial" w:cs="Arial" w:eastAsia="Arial" w:hAnsi="Arial"/>
      <w:b/>
      <w:bCs/>
      <w:color w:val="1A1A1A"/>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Elite Cyclists Fuel Differently on Race Day vs Training</dc:title>
  <dc:creator>Science in Sport — Unlimited Conversions</dc:creator>
  <dc:description>Race-day fuelling isn't just more of the same — the timing, format, and carb targets shift entirely.</dc:description>
  <cp:lastModifiedBy>Un-named</cp:lastModifiedBy>
  <cp:revision>1</cp:revision>
  <dcterms:created xsi:type="dcterms:W3CDTF">2026-06-18T13:08:13.189Z</dcterms:created>
  <dcterms:modified xsi:type="dcterms:W3CDTF">2026-06-18T13:08:13.189Z</dcterms:modified>
</cp:coreProperties>
</file>

<file path=docProps/custom.xml><?xml version="1.0" encoding="utf-8"?>
<Properties xmlns="http://schemas.openxmlformats.org/officeDocument/2006/custom-properties" xmlns:vt="http://schemas.openxmlformats.org/officeDocument/2006/docPropsVTypes"/>
</file>